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FD5" w:rsidRPr="00745FD5" w:rsidRDefault="00745FD5" w:rsidP="00745FD5">
      <w:pPr>
        <w:spacing w:after="0" w:line="240" w:lineRule="auto"/>
        <w:jc w:val="right"/>
        <w:rPr>
          <w:rFonts w:ascii="Times New Roman" w:eastAsia="Times New Roman" w:hAnsi="Times New Roman" w:cs="Times New Roman"/>
          <w:sz w:val="24"/>
          <w:szCs w:val="24"/>
          <w:lang w:eastAsia="uk-UA"/>
        </w:rPr>
      </w:pPr>
      <w:bookmarkStart w:id="0" w:name="_GoBack"/>
      <w:bookmarkEnd w:id="0"/>
      <w:r w:rsidRPr="00745FD5">
        <w:rPr>
          <w:rFonts w:ascii="Times New Roman" w:eastAsia="Times New Roman" w:hAnsi="Times New Roman" w:cs="Times New Roman"/>
          <w:sz w:val="24"/>
          <w:szCs w:val="24"/>
          <w:lang w:eastAsia="uk-UA"/>
        </w:rPr>
        <w:t>Затверджено</w:t>
      </w:r>
    </w:p>
    <w:p w:rsidR="00745FD5" w:rsidRPr="00745FD5" w:rsidRDefault="00745FD5" w:rsidP="00745FD5">
      <w:pPr>
        <w:spacing w:after="0" w:line="240" w:lineRule="auto"/>
        <w:jc w:val="right"/>
        <w:rPr>
          <w:rFonts w:ascii="Times New Roman" w:eastAsia="Times New Roman" w:hAnsi="Times New Roman" w:cs="Times New Roman"/>
          <w:sz w:val="24"/>
          <w:szCs w:val="24"/>
          <w:lang w:eastAsia="uk-UA"/>
        </w:rPr>
      </w:pPr>
      <w:r w:rsidRPr="00745FD5">
        <w:rPr>
          <w:rFonts w:ascii="Times New Roman" w:eastAsia="Times New Roman" w:hAnsi="Times New Roman" w:cs="Times New Roman"/>
          <w:sz w:val="24"/>
          <w:szCs w:val="24"/>
          <w:lang w:eastAsia="uk-UA"/>
        </w:rPr>
        <w:t>головою педагогічної ради</w:t>
      </w:r>
    </w:p>
    <w:p w:rsidR="00745FD5" w:rsidRPr="00745FD5" w:rsidRDefault="00745FD5" w:rsidP="00745FD5">
      <w:pPr>
        <w:spacing w:after="0" w:line="240" w:lineRule="auto"/>
        <w:jc w:val="right"/>
        <w:rPr>
          <w:rFonts w:ascii="Times New Roman" w:eastAsia="Times New Roman" w:hAnsi="Times New Roman" w:cs="Times New Roman"/>
          <w:sz w:val="24"/>
          <w:szCs w:val="24"/>
          <w:lang w:eastAsia="uk-UA"/>
        </w:rPr>
      </w:pPr>
      <w:r w:rsidRPr="00745FD5">
        <w:rPr>
          <w:rFonts w:ascii="Times New Roman" w:eastAsia="Times New Roman" w:hAnsi="Times New Roman" w:cs="Times New Roman"/>
          <w:sz w:val="24"/>
          <w:szCs w:val="24"/>
          <w:lang w:eastAsia="uk-UA"/>
        </w:rPr>
        <w:t>_____________Стасишин О. Т.</w:t>
      </w:r>
    </w:p>
    <w:p w:rsidR="00745FD5" w:rsidRPr="00745FD5" w:rsidRDefault="00C77CB3" w:rsidP="00745FD5">
      <w:pPr>
        <w:spacing w:after="0" w:line="240" w:lineRule="auto"/>
        <w:jc w:val="right"/>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від 28</w:t>
      </w:r>
      <w:r w:rsidR="00F37D51">
        <w:rPr>
          <w:rFonts w:ascii="Times New Roman" w:eastAsia="Times New Roman" w:hAnsi="Times New Roman" w:cs="Times New Roman"/>
          <w:sz w:val="24"/>
          <w:szCs w:val="24"/>
          <w:lang w:eastAsia="uk-UA"/>
        </w:rPr>
        <w:t>.08</w:t>
      </w:r>
      <w:r w:rsidR="00745FD5" w:rsidRPr="00745FD5">
        <w:rPr>
          <w:rFonts w:ascii="Times New Roman" w:eastAsia="Times New Roman" w:hAnsi="Times New Roman" w:cs="Times New Roman"/>
          <w:sz w:val="24"/>
          <w:szCs w:val="24"/>
          <w:lang w:eastAsia="uk-UA"/>
        </w:rPr>
        <w:t>.202</w:t>
      </w:r>
      <w:r w:rsidR="00CC3E1A">
        <w:rPr>
          <w:rFonts w:ascii="Times New Roman" w:eastAsia="Times New Roman" w:hAnsi="Times New Roman" w:cs="Times New Roman"/>
          <w:sz w:val="24"/>
          <w:szCs w:val="24"/>
          <w:lang w:eastAsia="uk-UA"/>
        </w:rPr>
        <w:t>5</w:t>
      </w:r>
      <w:r w:rsidR="00745FD5" w:rsidRPr="00745FD5">
        <w:rPr>
          <w:rFonts w:ascii="Times New Roman" w:eastAsia="Times New Roman" w:hAnsi="Times New Roman" w:cs="Times New Roman"/>
          <w:sz w:val="24"/>
          <w:szCs w:val="24"/>
          <w:lang w:eastAsia="uk-UA"/>
        </w:rPr>
        <w:t>р.</w:t>
      </w:r>
    </w:p>
    <w:p w:rsidR="00745FD5" w:rsidRPr="00745FD5" w:rsidRDefault="00745FD5" w:rsidP="00745FD5">
      <w:pPr>
        <w:spacing w:after="0" w:line="240" w:lineRule="auto"/>
        <w:jc w:val="right"/>
        <w:rPr>
          <w:rFonts w:ascii="Times New Roman" w:eastAsia="Times New Roman" w:hAnsi="Times New Roman" w:cs="Times New Roman"/>
          <w:sz w:val="24"/>
          <w:szCs w:val="24"/>
          <w:lang w:eastAsia="uk-UA"/>
        </w:rPr>
      </w:pP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ПОРЯДОК</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 реагування на доведені випадки булінгу (цькування)</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та відповідальність осіб, причетних до булінгу (цькування)</w:t>
      </w:r>
    </w:p>
    <w:p w:rsidR="00745FD5" w:rsidRPr="00745FD5" w:rsidRDefault="00745FD5" w:rsidP="00745FD5">
      <w:pPr>
        <w:shd w:val="clear" w:color="auto" w:fill="FFFFFF"/>
        <w:spacing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Алгоритм дій педагогічного колективу</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у разі виявлення ситуації булінгу</w:t>
      </w:r>
    </w:p>
    <w:p w:rsidR="00745FD5" w:rsidRPr="00745FD5" w:rsidRDefault="00745FD5" w:rsidP="00745FD5">
      <w:pPr>
        <w:shd w:val="clear" w:color="auto" w:fill="FFFFFF"/>
        <w:spacing w:line="240" w:lineRule="auto"/>
        <w:jc w:val="center"/>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У разі, якщо педагог або будь-який інший працівник Погірцівської</w:t>
      </w:r>
      <w:r w:rsidR="00C919B9">
        <w:rPr>
          <w:rFonts w:ascii="Times New Roman" w:eastAsia="Times New Roman" w:hAnsi="Times New Roman" w:cs="Times New Roman"/>
          <w:sz w:val="28"/>
          <w:szCs w:val="28"/>
          <w:lang w:eastAsia="uk-UA"/>
        </w:rPr>
        <w:t xml:space="preserve"> гімназії</w:t>
      </w:r>
      <w:r w:rsidRPr="00745FD5">
        <w:rPr>
          <w:rFonts w:ascii="Times New Roman" w:eastAsia="Times New Roman" w:hAnsi="Times New Roman" w:cs="Times New Roman"/>
          <w:sz w:val="28"/>
          <w:szCs w:val="28"/>
          <w:lang w:eastAsia="uk-UA"/>
        </w:rPr>
        <w:t xml:space="preserve"> став свідком булінгу, то, незалежно від того, поскаржилась йому жертва чи ні, він повинен проінформувати про цей випадок адміністрацію закладу освіти; якщо педагог або будь-який інший працівник школи отримав усне або письмове звернення від дитини щодо жорстокого ставлення по відношенню до неї з боку однолітків, педагогів або інших осіб, то він повинен повідомити про це адміністрацію закладу освіти.</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ab/>
        <w:t xml:space="preserve">З метою реагування на доведені випадки булінгу (цькування), в школі створюється комісія з розгляду випадків булінгу (цькування).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До складу такої комісії можуть входити адміністрація школи, куратори, вихователі, вчителі.</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На основі рішення комісії з розгляду випадків булінгу, яка кваліфікувала випадок як булінг, а не одноразовий конфлікт чи сварка, тобто відповідні дії носять систематичний характер, директор школи:</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повідомляє уповноваженим підрозділам органів Національної поліції України (ювенальна поліція) та службі у справах дітей про випадки булінгу (цькування) в Погірцівській</w:t>
      </w:r>
      <w:r w:rsidR="00C919B9">
        <w:rPr>
          <w:rFonts w:ascii="Times New Roman" w:eastAsia="Times New Roman" w:hAnsi="Times New Roman" w:cs="Times New Roman"/>
          <w:sz w:val="28"/>
          <w:szCs w:val="28"/>
          <w:lang w:eastAsia="uk-UA"/>
        </w:rPr>
        <w:t xml:space="preserve"> гімназії</w:t>
      </w:r>
      <w:r w:rsidRPr="00745FD5">
        <w:rPr>
          <w:rFonts w:ascii="Times New Roman" w:eastAsia="Times New Roman" w:hAnsi="Times New Roman" w:cs="Times New Roman"/>
          <w:sz w:val="28"/>
          <w:szCs w:val="28"/>
          <w:lang w:eastAsia="uk-UA"/>
        </w:rPr>
        <w:t xml:space="preserve"> Самбірського району Львівської області;</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у разі, якщо комісія не кваліфікує випадок як булінг (цькування), а постраждалий не згодний з цим, то він може одразу звернутися до органів національної поліції із заявою;</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 забезпечує виконання заходів, для надання соціальних та психолого-педагогічних послуг здобувачам освіти, які вчинили булінг, стали його свідками, або постраждали від булінгу (цькування) (далі - </w:t>
      </w:r>
      <w:r w:rsidR="00995C04">
        <w:rPr>
          <w:rFonts w:ascii="Times New Roman" w:eastAsia="Times New Roman" w:hAnsi="Times New Roman" w:cs="Times New Roman"/>
          <w:sz w:val="28"/>
          <w:szCs w:val="28"/>
          <w:lang w:eastAsia="uk-UA"/>
        </w:rPr>
        <w:t>з</w:t>
      </w:r>
      <w:r w:rsidRPr="00745FD5">
        <w:rPr>
          <w:rFonts w:ascii="Times New Roman" w:eastAsia="Times New Roman" w:hAnsi="Times New Roman" w:cs="Times New Roman"/>
          <w:sz w:val="28"/>
          <w:szCs w:val="28"/>
          <w:lang w:eastAsia="uk-UA"/>
        </w:rPr>
        <w:t>аходи).</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Заходи здійснюються заступником директора з навчально-виховної роботи у взаємодії з педпрацівниками школи та затверджуються директором.</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З метою виконання Заходів можна запроваджувати консультаційні години, створювати скриньки довіри, оприлюднювати телефони довіри.</w:t>
      </w:r>
    </w:p>
    <w:p w:rsidR="00745FD5" w:rsidRPr="00745FD5" w:rsidRDefault="00745FD5" w:rsidP="00745FD5">
      <w:pPr>
        <w:shd w:val="clear" w:color="auto" w:fill="FFFFFF"/>
        <w:spacing w:after="0" w:line="240" w:lineRule="auto"/>
        <w:ind w:firstLine="708"/>
        <w:jc w:val="center"/>
        <w:rPr>
          <w:rFonts w:ascii="Times New Roman" w:eastAsia="Times New Roman" w:hAnsi="Times New Roman" w:cs="Times New Roman"/>
          <w:b/>
          <w:sz w:val="28"/>
          <w:szCs w:val="28"/>
          <w:lang w:eastAsia="uk-UA"/>
        </w:rPr>
      </w:pPr>
    </w:p>
    <w:p w:rsidR="00745FD5" w:rsidRPr="00745FD5" w:rsidRDefault="00745FD5" w:rsidP="00745FD5">
      <w:pPr>
        <w:shd w:val="clear" w:color="auto" w:fill="FFFFFF"/>
        <w:spacing w:after="0" w:line="240" w:lineRule="auto"/>
        <w:ind w:firstLine="708"/>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Телефони довіри</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Дитяча лінія 116-111 або 0-800-500-225 (з 12</w:t>
      </w:r>
      <w:r w:rsidRPr="00745FD5">
        <w:rPr>
          <w:rFonts w:ascii="Times New Roman" w:eastAsia="Times New Roman" w:hAnsi="Times New Roman" w:cs="Times New Roman"/>
          <w:sz w:val="28"/>
          <w:szCs w:val="28"/>
          <w:vertAlign w:val="superscript"/>
          <w:lang w:eastAsia="uk-UA"/>
        </w:rPr>
        <w:t>00</w:t>
      </w:r>
      <w:r w:rsidRPr="00745FD5">
        <w:rPr>
          <w:rFonts w:ascii="Times New Roman" w:eastAsia="Times New Roman" w:hAnsi="Times New Roman" w:cs="Times New Roman"/>
          <w:sz w:val="28"/>
          <w:szCs w:val="28"/>
          <w:lang w:eastAsia="uk-UA"/>
        </w:rPr>
        <w:t xml:space="preserve"> до 16</w:t>
      </w:r>
      <w:r w:rsidRPr="00745FD5">
        <w:rPr>
          <w:rFonts w:ascii="Times New Roman" w:eastAsia="Times New Roman" w:hAnsi="Times New Roman" w:cs="Times New Roman"/>
          <w:sz w:val="28"/>
          <w:szCs w:val="28"/>
          <w:vertAlign w:val="superscript"/>
          <w:lang w:eastAsia="uk-UA"/>
        </w:rPr>
        <w:t>00</w:t>
      </w:r>
      <w:r w:rsidRPr="00745FD5">
        <w:rPr>
          <w:rFonts w:ascii="Times New Roman" w:eastAsia="Times New Roman" w:hAnsi="Times New Roman" w:cs="Times New Roman"/>
          <w:sz w:val="28"/>
          <w:szCs w:val="28"/>
          <w:lang w:eastAsia="uk-UA"/>
        </w:rPr>
        <w:t>);</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Гаряча телефонна лінія щодо булінгу116-000;</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Гаряча лінія з питань запобігання насильству 116-123, або 0-800-500-335;</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Уповноважений Верховної Ради з прав людини 0-800-50-17-20;</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Уповноважений Президента України з прав дитини 044-255-76-75;</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lastRenderedPageBreak/>
        <w:t>Центр надання незоплатної правової допомоги 0-800-213-103;</w:t>
      </w:r>
    </w:p>
    <w:p w:rsidR="00745FD5" w:rsidRPr="00745FD5" w:rsidRDefault="00745FD5" w:rsidP="00745FD5">
      <w:pPr>
        <w:numPr>
          <w:ilvl w:val="0"/>
          <w:numId w:val="1"/>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Національна поліція України 1</w:t>
      </w:r>
      <w:r w:rsidR="00F85AC6">
        <w:rPr>
          <w:rFonts w:ascii="Times New Roman" w:eastAsia="Times New Roman" w:hAnsi="Times New Roman" w:cs="Times New Roman"/>
          <w:sz w:val="28"/>
          <w:szCs w:val="28"/>
          <w:lang w:eastAsia="uk-UA"/>
        </w:rPr>
        <w:t>1</w:t>
      </w:r>
      <w:r w:rsidRPr="00745FD5">
        <w:rPr>
          <w:rFonts w:ascii="Times New Roman" w:eastAsia="Times New Roman" w:hAnsi="Times New Roman" w:cs="Times New Roman"/>
          <w:sz w:val="28"/>
          <w:szCs w:val="28"/>
          <w:lang w:eastAsia="uk-UA"/>
        </w:rPr>
        <w:t>2.</w:t>
      </w:r>
    </w:p>
    <w:p w:rsidR="00745FD5" w:rsidRPr="00745FD5" w:rsidRDefault="00745FD5" w:rsidP="00745FD5">
      <w:pPr>
        <w:shd w:val="clear" w:color="auto" w:fill="FFFFFF"/>
        <w:spacing w:after="0" w:line="240" w:lineRule="auto"/>
        <w:ind w:firstLine="708"/>
        <w:jc w:val="center"/>
        <w:rPr>
          <w:rFonts w:ascii="Times New Roman" w:eastAsia="Times New Roman" w:hAnsi="Times New Roman" w:cs="Times New Roman"/>
          <w:b/>
          <w:sz w:val="28"/>
          <w:szCs w:val="28"/>
          <w:lang w:eastAsia="uk-UA"/>
        </w:rPr>
      </w:pPr>
    </w:p>
    <w:p w:rsidR="00745FD5" w:rsidRPr="00745FD5" w:rsidRDefault="00745FD5" w:rsidP="00745FD5">
      <w:pPr>
        <w:shd w:val="clear" w:color="auto" w:fill="FFFFFF"/>
        <w:spacing w:after="0" w:line="240" w:lineRule="auto"/>
        <w:ind w:firstLine="708"/>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Відповідальність осіб причетних до булінгу (цькування)</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Відповідальність за булінг (цькування) встановлена статтею 173 п.4 Кодексу України про адміністративні правопорушення такого змісту: «Стаття 173 п.4» . Булінг (цькування) учасника освітнього процесу.</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Булінг (цькування), тобто діяння учасників освітнього процесу, які полягають у психологічному, фізичному, економічному, сексуальному насильстві, у тому числі із застосуванням засобів електронних комунікацій, що вчиняються стосовно малолітньої чи неповнолітньої особи або такою особою стосовно інших учасників освітнього процесу, внаслідок чого могла бути чи була заподіяна шкода психічному або фізичному здоров’ю потерпілого - тягне за собою накладення штрафу від п’ятдесяти до ста неоподатковуваних мінімумів доходів громадян або громадські роботи на строк від двадцяти до сорока годин.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першою цієї статті, вчинене групою осіб або повторно протягом року після накладення адміністративного стягнення, - тягне за собою накладення штрафу від ста до двохсот неоподатковуваних мінімумів доходів громадян або громадські роботи на строк від сорока до шістдесяти годин.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першою цієї статті, вчинене малолітніми або неповнолітніми особами віком від чотирнадцяти до шістнадцяти років, тягне за собою накладення штрафу на батьків або осіб, які їх замінюють, від п’ятдесяти до ста неоподатковуваних мінімумів доходів громадян або громадські роботи на строк від двадцяти до сорока годин.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другою цієї статті, вчинене малолітньою або неповнолітньою особою віком від чотирнадцяти до шістнадцяти років, тягне за собою накладення штрафу на батьків або осіб, які їх замінюють, від ста до двохсот неоподатковуваних мінімумів доходів громадян або громадські роботи на строк від сорока до шістдесяти годин. </w:t>
      </w:r>
    </w:p>
    <w:p w:rsidR="00745FD5" w:rsidRPr="00745FD5" w:rsidRDefault="00745FD5" w:rsidP="00745FD5">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Неповідомлення директором закладу уповноваженим підрозділам органів Національної поліції України про випадки булінгу (цькування) учасника освітнього процесу тягне за собою накладення штрафу від п’ятдесяти до ста неоподатковуваних мінімумів доходів громадян або виправні роботи на строк до одного місяця з відрахуванням до двадцяти процентів заробітку</w:t>
      </w:r>
    </w:p>
    <w:p w:rsidR="00745FD5" w:rsidRPr="00745FD5" w:rsidRDefault="00745FD5" w:rsidP="00745FD5">
      <w:pPr>
        <w:shd w:val="clear" w:color="auto" w:fill="FFFFFF"/>
        <w:spacing w:line="240" w:lineRule="auto"/>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Алгоритм дій педагогічних працівників щодо запобігання</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випадків булінгу в учнівському середовищі</w:t>
      </w:r>
    </w:p>
    <w:p w:rsidR="00745FD5" w:rsidRPr="00745FD5" w:rsidRDefault="00745FD5" w:rsidP="00745FD5">
      <w:pPr>
        <w:shd w:val="clear" w:color="auto" w:fill="FFFFFF"/>
        <w:spacing w:after="0" w:line="240" w:lineRule="auto"/>
        <w:jc w:val="center"/>
        <w:rPr>
          <w:rFonts w:ascii="Times New Roman" w:eastAsia="Times New Roman" w:hAnsi="Times New Roman" w:cs="Times New Roman"/>
          <w:b/>
          <w:sz w:val="28"/>
          <w:szCs w:val="28"/>
          <w:lang w:eastAsia="uk-UA"/>
        </w:rPr>
      </w:pP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1. Усім учасникам освітнього процесу дотримуватись єдиної позиції, що насильство, цькування, дискримінація є неприйнятними та неприпустимими у міжособистісних спілкуваннях.</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2. Класним керівникам та вчителям-предметникам цікавитися життям своїх вихованців, відслідковувати ситуації, щодо проявів жорстокості та цькування в учнівських колективах, контролювати поведінку та взаємостосунки між дітьми на уроках та перервах.</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lastRenderedPageBreak/>
        <w:t>3. Не залишати жоден випадок булінгу без уваги. Пояснювати учням, що будь-які насильницькі дії чи образливі слова є неприпустимими у між груповій взаємодії. Реакція усіх учасників освітнього процесу на будь-які прояви жорстокості та цькування має бути негайною.</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4. Пояснювати учням, що навіть пасивне спостереження за знущанням і бійкою надихає кривдника продовжувати свої дії. Свідки події повинні захищати жертву насильства і, якщо треба, кликати на допомогу дорослих.</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5. У кожному класному колективі виробити правила толерантної поведінки, слідкувати за їх дотриманням.</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bookmarkStart w:id="1" w:name="_gjdgxs" w:colFirst="0" w:colLast="0"/>
      <w:bookmarkEnd w:id="1"/>
      <w:r w:rsidRPr="00745FD5">
        <w:rPr>
          <w:rFonts w:ascii="Times New Roman" w:eastAsia="Times New Roman" w:hAnsi="Times New Roman" w:cs="Times New Roman"/>
          <w:sz w:val="28"/>
          <w:szCs w:val="28"/>
          <w:lang w:eastAsia="uk-UA"/>
        </w:rPr>
        <w:t>6. Систематично проводити в школі просвітницьку роботу у вигляді виховних годин, бесід, тренінгів, уроків, правових ігор, вікторин, флешмобів, круглих столів, диспутів, годин відкритих думок, усних журналів, кінолекторіїв, для ознайомлення учнів з проблемою булінгу, та задля пропаганди безпечних, здорових стосунків, заснованих на взаємній повазі доброзичливості та толерантності. Залучати до цієї роботи представників правоохоронних органів, служб соціального захисту, медичних установ та інших зацікавлених організацій.</w:t>
      </w:r>
    </w:p>
    <w:p w:rsidR="00745FD5" w:rsidRPr="00745FD5" w:rsidRDefault="00745FD5" w:rsidP="00745FD5">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7. Проводити просвітницьку роботу серед батьків з даної тематики.</w:t>
      </w:r>
    </w:p>
    <w:p w:rsidR="00745FD5" w:rsidRPr="00745FD5" w:rsidRDefault="00745FD5" w:rsidP="00745FD5">
      <w:pPr>
        <w:spacing w:after="0" w:line="276" w:lineRule="auto"/>
        <w:rPr>
          <w:rFonts w:ascii="Arial" w:eastAsia="Arial" w:hAnsi="Arial" w:cs="Arial"/>
          <w:lang w:eastAsia="uk-UA"/>
        </w:rPr>
      </w:pPr>
    </w:p>
    <w:p w:rsidR="00880511" w:rsidRDefault="00880511"/>
    <w:sectPr w:rsidR="00880511" w:rsidSect="00831278">
      <w:pgSz w:w="11909" w:h="16834"/>
      <w:pgMar w:top="709" w:right="710" w:bottom="851" w:left="1134"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7733A"/>
    <w:multiLevelType w:val="multilevel"/>
    <w:tmpl w:val="AD5E8676"/>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1777B1"/>
    <w:rsid w:val="00145FCA"/>
    <w:rsid w:val="001777B1"/>
    <w:rsid w:val="002C6DF1"/>
    <w:rsid w:val="002D726B"/>
    <w:rsid w:val="00495ACC"/>
    <w:rsid w:val="00745FD5"/>
    <w:rsid w:val="00831278"/>
    <w:rsid w:val="00880511"/>
    <w:rsid w:val="008E24ED"/>
    <w:rsid w:val="00995C04"/>
    <w:rsid w:val="00BC08EA"/>
    <w:rsid w:val="00C77CB3"/>
    <w:rsid w:val="00C919B9"/>
    <w:rsid w:val="00CC3E1A"/>
    <w:rsid w:val="00F37D51"/>
    <w:rsid w:val="00F85A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FC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941</Words>
  <Characters>5367</Characters>
  <Application>Microsoft Office Word</Application>
  <DocSecurity>0</DocSecurity>
  <Lines>44</Lines>
  <Paragraphs>12</Paragraphs>
  <ScaleCrop>false</ScaleCrop>
  <Company>Інститут Модернізації та Змісту освіти</Company>
  <LinksUpToDate>false</LinksUpToDate>
  <CharactersWithSpaces>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dc:creator>
  <cp:keywords/>
  <dc:description/>
  <cp:lastModifiedBy>Aspire</cp:lastModifiedBy>
  <cp:revision>14</cp:revision>
  <cp:lastPrinted>2024-09-18T08:34:00Z</cp:lastPrinted>
  <dcterms:created xsi:type="dcterms:W3CDTF">2022-10-18T11:52:00Z</dcterms:created>
  <dcterms:modified xsi:type="dcterms:W3CDTF">2025-09-16T09:47:00Z</dcterms:modified>
</cp:coreProperties>
</file>